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5" w:rsidRDefault="00BE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Contratto per la determinazione del compenso professionale</w:t>
      </w:r>
    </w:p>
    <w:p w:rsidR="005E3615" w:rsidRDefault="005E3615">
      <w:pPr>
        <w:pStyle w:val="Corpotesto"/>
        <w:rPr>
          <w:rFonts w:ascii="Arial" w:hAnsi="Arial" w:cs="Arial"/>
        </w:rPr>
      </w:pPr>
    </w:p>
    <w:p w:rsidR="005E3615" w:rsidRDefault="00BE322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Con il presente contratto il</w:t>
      </w:r>
      <w:r w:rsidR="00D7714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sig..prof</w:t>
      </w:r>
      <w:proofErr w:type="spellEnd"/>
      <w:r>
        <w:rPr>
          <w:rFonts w:ascii="Arial" w:hAnsi="Arial" w:cs="Arial"/>
        </w:rPr>
        <w:t>. /ATA  / la sig.ra/Prof.ssa  (nome e cognome)</w:t>
      </w:r>
    </w:p>
    <w:p w:rsidR="005E3615" w:rsidRDefault="005E3615">
      <w:pPr>
        <w:pStyle w:val="Corpotesto"/>
        <w:rPr>
          <w:rFonts w:ascii="Arial" w:hAnsi="Arial" w:cs="Arial"/>
        </w:rPr>
      </w:pPr>
    </w:p>
    <w:p w:rsidR="005E3615" w:rsidRDefault="00BE322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             C.F.__________________ </w:t>
      </w:r>
    </w:p>
    <w:p w:rsidR="005E3615" w:rsidRDefault="005E3615">
      <w:pPr>
        <w:pStyle w:val="Corpotesto"/>
        <w:rPr>
          <w:rFonts w:ascii="Arial" w:hAnsi="Arial" w:cs="Arial"/>
        </w:rPr>
      </w:pPr>
      <w:bookmarkStart w:id="0" w:name="_GoBack"/>
      <w:bookmarkEnd w:id="0"/>
    </w:p>
    <w:p w:rsidR="005E3615" w:rsidRDefault="00BE322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residente in ____________________, alla via_______________________________</w:t>
      </w:r>
    </w:p>
    <w:p w:rsidR="005E3615" w:rsidRDefault="005E3615">
      <w:pPr>
        <w:pStyle w:val="Titolo3"/>
        <w:spacing w:before="0" w:after="0"/>
        <w:jc w:val="both"/>
        <w:rPr>
          <w:sz w:val="24"/>
          <w:szCs w:val="24"/>
        </w:rPr>
      </w:pPr>
    </w:p>
    <w:p w:rsidR="005E3615" w:rsidRPr="000440A3" w:rsidRDefault="00BE322D">
      <w:pPr>
        <w:pStyle w:val="Titolo3"/>
        <w:spacing w:before="0" w:after="0"/>
        <w:jc w:val="both"/>
        <w:rPr>
          <w:sz w:val="22"/>
          <w:szCs w:val="22"/>
        </w:rPr>
      </w:pPr>
      <w:r w:rsidRPr="000440A3">
        <w:rPr>
          <w:sz w:val="22"/>
          <w:szCs w:val="22"/>
        </w:rPr>
        <w:t xml:space="preserve"> (di seguito per brevità il Cliente) ricevuta l’informativa sulla tipologia di ricorso relativo ricostruzione di carriera, ricalcolo arretrati, inquadramento corretta fascia stipendiale contro il MIUR. </w:t>
      </w:r>
    </w:p>
    <w:p w:rsidR="005E3615" w:rsidRPr="000440A3" w:rsidRDefault="00BE322D">
      <w:pPr>
        <w:pStyle w:val="Titolo3"/>
        <w:spacing w:before="0" w:after="0"/>
        <w:jc w:val="both"/>
        <w:rPr>
          <w:b w:val="0"/>
          <w:sz w:val="22"/>
          <w:szCs w:val="22"/>
        </w:rPr>
      </w:pPr>
      <w:r w:rsidRPr="000440A3">
        <w:rPr>
          <w:sz w:val="22"/>
          <w:szCs w:val="22"/>
        </w:rPr>
        <w:t xml:space="preserve"> Il cliente dichiara di aver ricevuto l’informativa di cui all’art. 13, d.lgs. n. 196/2003 e successive modifiche ed integrazioni </w:t>
      </w:r>
      <w:r w:rsidR="000440A3" w:rsidRPr="000440A3">
        <w:rPr>
          <w:sz w:val="22"/>
          <w:szCs w:val="22"/>
        </w:rPr>
        <w:t xml:space="preserve">anche in ottemperanza al GDPR 679/2016 </w:t>
      </w:r>
      <w:r w:rsidRPr="000440A3">
        <w:rPr>
          <w:sz w:val="22"/>
          <w:szCs w:val="22"/>
        </w:rPr>
        <w:t xml:space="preserve">e acconsente al trattamento dei dati personali ad opera dei difensori, dei loro domiciliatari, colleghi e collaboratori di studio; - </w:t>
      </w:r>
      <w:r w:rsidRPr="000440A3">
        <w:rPr>
          <w:b w:val="0"/>
          <w:sz w:val="22"/>
          <w:szCs w:val="22"/>
        </w:rPr>
        <w:t xml:space="preserve">il cliente dichiara di aver ricevuto l’informativa che, nei limiti di cui all’art. 12, II comma, del d.lgs. 231/2007 </w:t>
      </w:r>
      <w:r w:rsidRPr="000440A3">
        <w:rPr>
          <w:b w:val="0"/>
          <w:color w:val="000000"/>
          <w:sz w:val="22"/>
          <w:szCs w:val="22"/>
        </w:rPr>
        <w:t>in materia</w:t>
      </w:r>
      <w:r w:rsidRPr="000440A3">
        <w:rPr>
          <w:sz w:val="22"/>
          <w:szCs w:val="22"/>
        </w:rPr>
        <w:t xml:space="preserve"> </w:t>
      </w:r>
      <w:r w:rsidRPr="000440A3">
        <w:rPr>
          <w:b w:val="0"/>
          <w:sz w:val="22"/>
          <w:szCs w:val="22"/>
        </w:rPr>
        <w:t>di antiriciclaggio,</w:t>
      </w:r>
      <w:r w:rsidRPr="000440A3">
        <w:rPr>
          <w:sz w:val="22"/>
          <w:szCs w:val="22"/>
        </w:rPr>
        <w:t xml:space="preserve"> </w:t>
      </w:r>
      <w:r w:rsidRPr="000440A3">
        <w:rPr>
          <w:b w:val="0"/>
          <w:sz w:val="22"/>
          <w:szCs w:val="22"/>
        </w:rPr>
        <w:t>gli avvocati sono obbligati a segnalare le operazioni sospette</w:t>
      </w:r>
    </w:p>
    <w:p w:rsidR="005E3615" w:rsidRPr="000440A3" w:rsidRDefault="00BE322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440A3">
        <w:rPr>
          <w:rFonts w:ascii="Arial" w:hAnsi="Arial" w:cs="Arial"/>
          <w:b/>
          <w:sz w:val="22"/>
          <w:szCs w:val="22"/>
        </w:rPr>
        <w:t xml:space="preserve">CONFERISCE </w:t>
      </w:r>
    </w:p>
    <w:p w:rsidR="005E3615" w:rsidRPr="000440A3" w:rsidRDefault="00D77140">
      <w:pPr>
        <w:pStyle w:val="Rientrocorpodeltesto"/>
        <w:rPr>
          <w:rFonts w:ascii="Arial" w:hAnsi="Arial" w:cs="Arial"/>
          <w:b/>
          <w:color w:val="FF0000"/>
        </w:rPr>
      </w:pPr>
      <w:r w:rsidRPr="000440A3">
        <w:rPr>
          <w:rFonts w:ascii="Arial" w:hAnsi="Arial" w:cs="Arial"/>
        </w:rPr>
        <w:t xml:space="preserve">Agli avv.ti Cinzia </w:t>
      </w:r>
      <w:proofErr w:type="spellStart"/>
      <w:r w:rsidRPr="000440A3">
        <w:rPr>
          <w:rFonts w:ascii="Arial" w:hAnsi="Arial" w:cs="Arial"/>
        </w:rPr>
        <w:t>Ganzerli</w:t>
      </w:r>
      <w:proofErr w:type="spellEnd"/>
      <w:r w:rsidRPr="000440A3">
        <w:rPr>
          <w:rFonts w:ascii="Arial" w:hAnsi="Arial" w:cs="Arial"/>
        </w:rPr>
        <w:t xml:space="preserve"> e </w:t>
      </w:r>
      <w:r w:rsidR="00BE322D" w:rsidRPr="000440A3">
        <w:rPr>
          <w:rFonts w:ascii="Arial" w:hAnsi="Arial" w:cs="Arial"/>
        </w:rPr>
        <w:t>Domenico Naso (di seguito per brevità i Professionist</w:t>
      </w:r>
      <w:r w:rsidRPr="000440A3">
        <w:rPr>
          <w:rFonts w:ascii="Arial" w:hAnsi="Arial" w:cs="Arial"/>
        </w:rPr>
        <w:t>i</w:t>
      </w:r>
      <w:r w:rsidR="00BE322D" w:rsidRPr="000440A3">
        <w:rPr>
          <w:rFonts w:ascii="Arial" w:hAnsi="Arial" w:cs="Arial"/>
        </w:rPr>
        <w:t xml:space="preserve">) l’incarico di assistenza e difesa legale nella vertenza giudiziale contro M.I.U.R., avente ad oggetto:  </w:t>
      </w:r>
      <w:r w:rsidR="00BE322D" w:rsidRPr="000440A3">
        <w:rPr>
          <w:rFonts w:ascii="Arial" w:hAnsi="Arial" w:cs="Arial"/>
          <w:b/>
          <w:color w:val="FF0000"/>
        </w:rPr>
        <w:t xml:space="preserve">ADEGUAMENTO RETRIBUZIONE RICOSTRUZIONE DI CARRIERA ”. </w:t>
      </w:r>
    </w:p>
    <w:p w:rsidR="005E3615" w:rsidRPr="000440A3" w:rsidRDefault="00BE322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bCs/>
          <w:sz w:val="22"/>
          <w:szCs w:val="22"/>
        </w:rPr>
      </w:pPr>
      <w:r w:rsidRPr="000440A3">
        <w:rPr>
          <w:rFonts w:ascii="Arial" w:hAnsi="Arial" w:cs="Arial"/>
          <w:b/>
          <w:sz w:val="22"/>
          <w:szCs w:val="22"/>
        </w:rPr>
        <w:t>PATTUISCE</w:t>
      </w:r>
    </w:p>
    <w:p w:rsidR="005E3615" w:rsidRPr="000440A3" w:rsidRDefault="00BE322D">
      <w:pPr>
        <w:jc w:val="both"/>
        <w:rPr>
          <w:rFonts w:ascii="Arial" w:hAnsi="Arial" w:cs="Arial"/>
          <w:bCs/>
        </w:rPr>
      </w:pPr>
      <w:r w:rsidRPr="000440A3">
        <w:rPr>
          <w:rFonts w:ascii="Arial" w:hAnsi="Arial" w:cs="Arial"/>
          <w:bCs/>
        </w:rPr>
        <w:t>con i predett</w:t>
      </w:r>
      <w:r w:rsidR="00D77140" w:rsidRPr="000440A3">
        <w:rPr>
          <w:rFonts w:ascii="Arial" w:hAnsi="Arial" w:cs="Arial"/>
          <w:bCs/>
        </w:rPr>
        <w:t>i</w:t>
      </w:r>
      <w:r w:rsidRPr="000440A3">
        <w:rPr>
          <w:rFonts w:ascii="Arial" w:hAnsi="Arial" w:cs="Arial"/>
          <w:bCs/>
        </w:rPr>
        <w:t xml:space="preserve"> professionist</w:t>
      </w:r>
      <w:r w:rsidR="00D77140" w:rsidRPr="000440A3">
        <w:rPr>
          <w:rFonts w:ascii="Arial" w:hAnsi="Arial" w:cs="Arial"/>
          <w:bCs/>
        </w:rPr>
        <w:t>i</w:t>
      </w:r>
      <w:r w:rsidRPr="000440A3">
        <w:rPr>
          <w:rFonts w:ascii="Arial" w:hAnsi="Arial" w:cs="Arial"/>
          <w:bCs/>
        </w:rPr>
        <w:t>, che accetta</w:t>
      </w:r>
      <w:r w:rsidR="00D77140" w:rsidRPr="000440A3">
        <w:rPr>
          <w:rFonts w:ascii="Arial" w:hAnsi="Arial" w:cs="Arial"/>
          <w:bCs/>
        </w:rPr>
        <w:t>no</w:t>
      </w:r>
      <w:r w:rsidRPr="000440A3">
        <w:rPr>
          <w:rFonts w:ascii="Arial" w:hAnsi="Arial" w:cs="Arial"/>
          <w:bCs/>
        </w:rPr>
        <w:t xml:space="preserve">, il compenso per le prestazioni professionali come segue: </w:t>
      </w:r>
    </w:p>
    <w:p w:rsidR="005E3615" w:rsidRPr="000440A3" w:rsidRDefault="00BE322D">
      <w:pPr>
        <w:jc w:val="both"/>
        <w:rPr>
          <w:rFonts w:ascii="Arial" w:hAnsi="Arial" w:cs="Arial"/>
          <w:bCs/>
        </w:rPr>
      </w:pPr>
      <w:r w:rsidRPr="000440A3">
        <w:rPr>
          <w:rFonts w:ascii="Arial" w:hAnsi="Arial" w:cs="Arial"/>
          <w:bCs/>
        </w:rPr>
        <w:t>Spese</w:t>
      </w:r>
      <w:r w:rsidR="00D77140" w:rsidRPr="000440A3">
        <w:rPr>
          <w:rFonts w:ascii="Arial" w:hAnsi="Arial" w:cs="Arial"/>
          <w:bCs/>
        </w:rPr>
        <w:t>:</w:t>
      </w:r>
      <w:r w:rsidRPr="000440A3">
        <w:rPr>
          <w:rFonts w:ascii="Arial" w:hAnsi="Arial" w:cs="Arial"/>
          <w:bCs/>
        </w:rPr>
        <w:t xml:space="preserve"> in caso di mancata esenzione sarà dovuto il costo del contributo unificato previsto per legge quale tassa sul ricorso.</w:t>
      </w:r>
    </w:p>
    <w:p w:rsidR="000440A3" w:rsidRPr="000440A3" w:rsidRDefault="00BE322D">
      <w:pPr>
        <w:jc w:val="both"/>
        <w:rPr>
          <w:rFonts w:ascii="Arial" w:hAnsi="Arial" w:cs="Arial"/>
        </w:rPr>
      </w:pPr>
      <w:r w:rsidRPr="000440A3">
        <w:rPr>
          <w:rFonts w:ascii="Arial" w:hAnsi="Arial" w:cs="Arial"/>
          <w:bCs/>
        </w:rPr>
        <w:t xml:space="preserve">Onorari: </w:t>
      </w:r>
      <w:r w:rsidR="000440A3" w:rsidRPr="000440A3">
        <w:rPr>
          <w:rFonts w:ascii="Arial" w:hAnsi="Arial" w:cs="Arial"/>
          <w:bCs/>
        </w:rPr>
        <w:t xml:space="preserve">per gli iscritti alla UILSCUOLA </w:t>
      </w:r>
      <w:r w:rsidRPr="000440A3">
        <w:rPr>
          <w:rFonts w:ascii="Arial" w:hAnsi="Arial" w:cs="Arial"/>
          <w:bCs/>
        </w:rPr>
        <w:t>nel</w:t>
      </w:r>
      <w:r w:rsidRPr="000440A3">
        <w:rPr>
          <w:rFonts w:ascii="Arial" w:hAnsi="Arial" w:cs="Arial"/>
        </w:rPr>
        <w:t>la misura 10 % (</w:t>
      </w:r>
      <w:proofErr w:type="spellStart"/>
      <w:r w:rsidRPr="000440A3">
        <w:rPr>
          <w:rFonts w:ascii="Arial" w:hAnsi="Arial" w:cs="Arial"/>
        </w:rPr>
        <w:t>dieciPERCENTO</w:t>
      </w:r>
      <w:proofErr w:type="spellEnd"/>
      <w:r w:rsidRPr="000440A3">
        <w:rPr>
          <w:rFonts w:ascii="Arial" w:hAnsi="Arial" w:cs="Arial"/>
        </w:rPr>
        <w:t xml:space="preserve">) oltre oneri fiscali  iva (22%) e cassa avvocati (4%) rimborso spese generali 15 % in caso di condanna del </w:t>
      </w:r>
      <w:proofErr w:type="spellStart"/>
      <w:r w:rsidRPr="000440A3">
        <w:rPr>
          <w:rFonts w:ascii="Arial" w:hAnsi="Arial" w:cs="Arial"/>
        </w:rPr>
        <w:t>miur</w:t>
      </w:r>
      <w:proofErr w:type="spellEnd"/>
      <w:r w:rsidRPr="000440A3">
        <w:rPr>
          <w:rFonts w:ascii="Arial" w:hAnsi="Arial" w:cs="Arial"/>
        </w:rPr>
        <w:t xml:space="preserve">. </w:t>
      </w:r>
    </w:p>
    <w:p w:rsidR="000440A3" w:rsidRPr="000440A3" w:rsidRDefault="00BE322D">
      <w:pPr>
        <w:jc w:val="both"/>
        <w:rPr>
          <w:rFonts w:ascii="Arial" w:hAnsi="Arial" w:cs="Arial"/>
        </w:rPr>
      </w:pPr>
      <w:r w:rsidRPr="000440A3">
        <w:rPr>
          <w:rFonts w:ascii="Arial" w:hAnsi="Arial" w:cs="Arial"/>
        </w:rPr>
        <w:t>Il calcolo degli onorari verrà, pertanto, determinato in base al vantaggio economico complessivamente raggiunto dal ricorrente, in relazione al pagamento degli arretrati maturati e dell’aumento economico ottenuto in forza della sentenza</w:t>
      </w:r>
      <w:r w:rsidR="00D77140" w:rsidRPr="000440A3">
        <w:rPr>
          <w:rFonts w:ascii="Arial" w:hAnsi="Arial" w:cs="Arial"/>
        </w:rPr>
        <w:t>, nel limite massimo pari ad euro cinquemila/00 oltre accessori di legge</w:t>
      </w:r>
      <w:r w:rsidRPr="000440A3">
        <w:rPr>
          <w:rFonts w:ascii="Arial" w:hAnsi="Arial" w:cs="Arial"/>
        </w:rPr>
        <w:t>. Gli onorari liquidati in sentenza verranno inoltre riconosciuti a favore dello Studio</w:t>
      </w:r>
      <w:r w:rsidR="000440A3" w:rsidRPr="000440A3">
        <w:rPr>
          <w:rFonts w:ascii="Arial" w:hAnsi="Arial" w:cs="Arial"/>
        </w:rPr>
        <w:t>.</w:t>
      </w:r>
    </w:p>
    <w:p w:rsidR="000440A3" w:rsidRPr="000440A3" w:rsidRDefault="000440A3">
      <w:pPr>
        <w:jc w:val="both"/>
        <w:rPr>
          <w:rFonts w:ascii="Arial" w:hAnsi="Arial" w:cs="Arial"/>
        </w:rPr>
      </w:pPr>
      <w:r w:rsidRPr="000440A3">
        <w:rPr>
          <w:rFonts w:ascii="Arial" w:hAnsi="Arial" w:cs="Arial"/>
        </w:rPr>
        <w:t>In caso di cancellazione dal sindacato nelle more del giudizio, il ricorrente sarà tenuto a corrispondere il compenso professionale nella misura e ai sensi del D.M. 55/14.</w:t>
      </w:r>
    </w:p>
    <w:p w:rsidR="005E3615" w:rsidRPr="000440A3" w:rsidRDefault="00BE322D">
      <w:pPr>
        <w:jc w:val="both"/>
        <w:rPr>
          <w:rFonts w:ascii="Arial" w:hAnsi="Arial" w:cs="Arial"/>
          <w:b/>
          <w:bCs/>
        </w:rPr>
      </w:pPr>
      <w:r w:rsidRPr="000440A3">
        <w:rPr>
          <w:b/>
          <w:bCs/>
        </w:rPr>
        <w:t xml:space="preserve"> Art. 45 – Accordi sulla definizione del compenso.  Codice deontologico Forense</w:t>
      </w:r>
      <w:r w:rsidRPr="000440A3">
        <w:rPr>
          <w:rFonts w:ascii="Arial" w:hAnsi="Arial" w:cs="Arial"/>
        </w:rPr>
        <w:t xml:space="preserve"> E’ consentito all’avvocato pattuire con il cliente compensi parametrati al raggiungimento degli obiettivi perseguiti, fermo il divieto dell’articolo 1261 c.c. e sempre che i compensi siano proporzionati all’attività svolta, </w:t>
      </w:r>
      <w:r w:rsidRPr="000440A3">
        <w:rPr>
          <w:rFonts w:ascii="Arial" w:hAnsi="Arial" w:cs="Arial"/>
          <w:b/>
          <w:bCs/>
        </w:rPr>
        <w:t>fermo il principio disposto dall’art 2233 del Codice civile.</w:t>
      </w:r>
    </w:p>
    <w:p w:rsidR="005E3615" w:rsidRPr="000440A3" w:rsidRDefault="00BE322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0440A3">
        <w:rPr>
          <w:rFonts w:ascii="Arial" w:hAnsi="Arial" w:cs="Arial"/>
          <w:b/>
        </w:rPr>
        <w:t xml:space="preserve">Termini di corresponsione del compenso: </w:t>
      </w:r>
    </w:p>
    <w:p w:rsidR="005E3615" w:rsidRPr="000440A3" w:rsidRDefault="00BE322D">
      <w:pPr>
        <w:pStyle w:val="Paragrafoelenco"/>
        <w:jc w:val="both"/>
        <w:rPr>
          <w:rFonts w:ascii="Arial" w:hAnsi="Arial" w:cs="Arial"/>
        </w:rPr>
      </w:pPr>
      <w:r w:rsidRPr="000440A3">
        <w:rPr>
          <w:rFonts w:ascii="Arial" w:hAnsi="Arial" w:cs="Arial"/>
        </w:rPr>
        <w:t>L’avvocato si impegna ad emettere le richieste di pagamento/fatture secondo le seguenti scadenze</w:t>
      </w:r>
    </w:p>
    <w:p w:rsidR="005E3615" w:rsidRPr="000440A3" w:rsidRDefault="00BE322D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</w:rPr>
      </w:pPr>
      <w:r w:rsidRPr="000440A3">
        <w:rPr>
          <w:rFonts w:ascii="Arial" w:hAnsi="Arial" w:cs="Arial"/>
        </w:rPr>
        <w:t xml:space="preserve">Quanto alle spese contestualmente al conferimento dell’incarico; </w:t>
      </w:r>
    </w:p>
    <w:p w:rsidR="005E3615" w:rsidRPr="000440A3" w:rsidRDefault="00BE322D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</w:rPr>
      </w:pPr>
      <w:r w:rsidRPr="000440A3">
        <w:rPr>
          <w:rFonts w:ascii="Arial" w:hAnsi="Arial" w:cs="Arial"/>
        </w:rPr>
        <w:t xml:space="preserve">Quanto agli onorari </w:t>
      </w:r>
      <w:r w:rsidRPr="000440A3">
        <w:rPr>
          <w:rFonts w:ascii="Arial" w:hAnsi="Arial" w:cs="Arial"/>
          <w:i/>
          <w:u w:val="single"/>
        </w:rPr>
        <w:t>unicamente</w:t>
      </w:r>
      <w:r w:rsidRPr="000440A3">
        <w:rPr>
          <w:rFonts w:ascii="Arial" w:hAnsi="Arial" w:cs="Arial"/>
        </w:rPr>
        <w:t xml:space="preserve"> </w:t>
      </w:r>
      <w:r w:rsidRPr="000440A3">
        <w:rPr>
          <w:rFonts w:ascii="Arial" w:hAnsi="Arial" w:cs="Arial"/>
          <w:i/>
        </w:rPr>
        <w:t>in caso di esito positivo del ricorso presentato e deciso dal Tribunale</w:t>
      </w:r>
      <w:r w:rsidRPr="000440A3">
        <w:rPr>
          <w:rFonts w:ascii="Arial" w:hAnsi="Arial" w:cs="Arial"/>
        </w:rPr>
        <w:t xml:space="preserve">.  </w:t>
      </w:r>
    </w:p>
    <w:p w:rsidR="005E3615" w:rsidRPr="000440A3" w:rsidRDefault="00BE322D">
      <w:pPr>
        <w:pStyle w:val="Rientrocorpodeltesto"/>
        <w:tabs>
          <w:tab w:val="left" w:pos="851"/>
        </w:tabs>
        <w:rPr>
          <w:rFonts w:ascii="Arial" w:hAnsi="Arial" w:cs="Arial"/>
        </w:rPr>
      </w:pPr>
      <w:r w:rsidRPr="000440A3">
        <w:rPr>
          <w:rFonts w:ascii="Arial" w:hAnsi="Arial" w:cs="Arial"/>
          <w:bCs/>
        </w:rPr>
        <w:t xml:space="preserve">Il compenso come sopra pattuito viene ritenuto da entrambe le parti congruo e soddisfacente per l’incarico professionale conferito. </w:t>
      </w:r>
      <w:r w:rsidR="000440A3" w:rsidRPr="000440A3">
        <w:rPr>
          <w:rFonts w:ascii="Arial" w:hAnsi="Arial" w:cs="Arial"/>
          <w:bCs/>
        </w:rPr>
        <w:t xml:space="preserve">Gli </w:t>
      </w:r>
      <w:r w:rsidRPr="000440A3">
        <w:rPr>
          <w:rFonts w:ascii="Arial" w:hAnsi="Arial" w:cs="Arial"/>
        </w:rPr>
        <w:t>avvocat</w:t>
      </w:r>
      <w:r w:rsidR="000440A3" w:rsidRPr="000440A3">
        <w:rPr>
          <w:rFonts w:ascii="Arial" w:hAnsi="Arial" w:cs="Arial"/>
        </w:rPr>
        <w:t>i</w:t>
      </w:r>
      <w:r w:rsidRPr="000440A3">
        <w:rPr>
          <w:rFonts w:ascii="Arial" w:hAnsi="Arial" w:cs="Arial"/>
        </w:rPr>
        <w:t xml:space="preserve"> </w:t>
      </w:r>
      <w:r w:rsidR="000440A3" w:rsidRPr="000440A3">
        <w:rPr>
          <w:rFonts w:ascii="Arial" w:hAnsi="Arial" w:cs="Arial"/>
        </w:rPr>
        <w:t>sono</w:t>
      </w:r>
      <w:r w:rsidRPr="000440A3">
        <w:rPr>
          <w:rFonts w:ascii="Arial" w:hAnsi="Arial" w:cs="Arial"/>
        </w:rPr>
        <w:t xml:space="preserve"> autorizzat</w:t>
      </w:r>
      <w:r w:rsidR="000440A3" w:rsidRPr="000440A3">
        <w:rPr>
          <w:rFonts w:ascii="Arial" w:hAnsi="Arial" w:cs="Arial"/>
        </w:rPr>
        <w:t>i</w:t>
      </w:r>
      <w:r w:rsidRPr="000440A3">
        <w:rPr>
          <w:rFonts w:ascii="Arial" w:hAnsi="Arial" w:cs="Arial"/>
        </w:rPr>
        <w:t xml:space="preserve"> dal cliente a farsi versare direttamente da controparte le spese legali poste a carico di quest’ultima ove riconosciute nella sentenza emessa dal Tribunale, in quanto potr</w:t>
      </w:r>
      <w:r w:rsidR="000440A3" w:rsidRPr="000440A3">
        <w:rPr>
          <w:rFonts w:ascii="Arial" w:hAnsi="Arial" w:cs="Arial"/>
        </w:rPr>
        <w:t>anno</w:t>
      </w:r>
      <w:r w:rsidRPr="000440A3">
        <w:rPr>
          <w:rFonts w:ascii="Arial" w:hAnsi="Arial" w:cs="Arial"/>
        </w:rPr>
        <w:t xml:space="preserve"> dichiararsi </w:t>
      </w:r>
      <w:proofErr w:type="spellStart"/>
      <w:r w:rsidRPr="000440A3">
        <w:rPr>
          <w:rFonts w:ascii="Arial" w:hAnsi="Arial" w:cs="Arial"/>
        </w:rPr>
        <w:t>antistatari</w:t>
      </w:r>
      <w:proofErr w:type="spellEnd"/>
      <w:r w:rsidRPr="000440A3">
        <w:rPr>
          <w:rFonts w:ascii="Arial" w:hAnsi="Arial" w:cs="Arial"/>
        </w:rPr>
        <w:t xml:space="preserve">. </w:t>
      </w:r>
    </w:p>
    <w:p w:rsidR="005E3615" w:rsidRPr="000440A3" w:rsidRDefault="00BE322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b/>
        </w:rPr>
      </w:pPr>
      <w:r w:rsidRPr="000440A3">
        <w:rPr>
          <w:rFonts w:ascii="Arial" w:hAnsi="Arial" w:cs="Arial"/>
          <w:b/>
        </w:rPr>
        <w:t xml:space="preserve">In caso di non accoglimento del ricorso il Cliente </w:t>
      </w:r>
      <w:r w:rsidR="000440A3" w:rsidRPr="000440A3">
        <w:rPr>
          <w:rFonts w:ascii="Arial" w:hAnsi="Arial" w:cs="Arial"/>
          <w:b/>
        </w:rPr>
        <w:t xml:space="preserve">iscritto UILSCUOLA </w:t>
      </w:r>
      <w:r w:rsidRPr="000440A3">
        <w:rPr>
          <w:rFonts w:ascii="Arial" w:hAnsi="Arial" w:cs="Arial"/>
          <w:b/>
        </w:rPr>
        <w:t>non dovrà versare alcun onorario allo Studio</w:t>
      </w:r>
      <w:r w:rsidR="000440A3" w:rsidRPr="000440A3">
        <w:rPr>
          <w:rFonts w:ascii="Arial" w:hAnsi="Arial" w:cs="Arial"/>
          <w:b/>
        </w:rPr>
        <w:t xml:space="preserve"> </w:t>
      </w:r>
    </w:p>
    <w:p w:rsidR="005E3615" w:rsidRPr="000440A3" w:rsidRDefault="00BE322D">
      <w:pPr>
        <w:pStyle w:val="Rientrocorpodeltesto"/>
        <w:tabs>
          <w:tab w:val="left" w:pos="851"/>
        </w:tabs>
      </w:pPr>
      <w:r w:rsidRPr="000440A3">
        <w:rPr>
          <w:rFonts w:ascii="Arial" w:hAnsi="Arial" w:cs="Arial"/>
        </w:rPr>
        <w:t xml:space="preserve">Data _________                 </w:t>
      </w:r>
      <w:r w:rsidRPr="000440A3">
        <w:rPr>
          <w:rFonts w:ascii="Arial" w:hAnsi="Arial" w:cs="Arial"/>
          <w:b/>
          <w:bCs/>
        </w:rPr>
        <w:t>Firma Cliente</w:t>
      </w:r>
      <w:r w:rsidRPr="000440A3">
        <w:rPr>
          <w:rFonts w:ascii="Arial" w:hAnsi="Arial" w:cs="Arial"/>
          <w:b/>
          <w:bCs/>
        </w:rPr>
        <w:tab/>
        <w:t>…………………………………..</w:t>
      </w:r>
    </w:p>
    <w:sectPr w:rsidR="005E3615" w:rsidRPr="000440A3">
      <w:headerReference w:type="default" r:id="rId8"/>
      <w:footerReference w:type="default" r:id="rId9"/>
      <w:type w:val="continuous"/>
      <w:pgSz w:w="11910" w:h="16850"/>
      <w:pgMar w:top="360" w:right="1137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79" w:rsidRDefault="00480D79">
      <w:r>
        <w:separator/>
      </w:r>
    </w:p>
  </w:endnote>
  <w:endnote w:type="continuationSeparator" w:id="0">
    <w:p w:rsidR="00480D79" w:rsidRDefault="0048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4"/>
    </w:tblGrid>
    <w:tr w:rsidR="005E3615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5E3615" w:rsidRDefault="00BE322D">
          <w:pPr>
            <w:pStyle w:val="Intestazione"/>
            <w:ind w:left="113" w:right="113"/>
          </w:pPr>
          <w:r>
            <w:t>PROCURA ALLE LITI  Avv. Domenico Naso ___________</w:t>
          </w:r>
        </w:p>
      </w:tc>
    </w:tr>
    <w:tr w:rsidR="005E3615">
      <w:tc>
        <w:tcPr>
          <w:tcW w:w="498" w:type="dxa"/>
          <w:tcBorders>
            <w:top w:val="single" w:sz="4" w:space="0" w:color="auto"/>
          </w:tcBorders>
        </w:tcPr>
        <w:p w:rsidR="005E3615" w:rsidRDefault="005E3615">
          <w:pPr>
            <w:pStyle w:val="Pidipagina"/>
          </w:pPr>
        </w:p>
      </w:tc>
    </w:tr>
    <w:tr w:rsidR="005E3615">
      <w:trPr>
        <w:trHeight w:val="768"/>
      </w:trPr>
      <w:tc>
        <w:tcPr>
          <w:tcW w:w="498" w:type="dxa"/>
        </w:tcPr>
        <w:p w:rsidR="005E3615" w:rsidRDefault="005E3615">
          <w:pPr>
            <w:pStyle w:val="Intestazione"/>
          </w:pPr>
        </w:p>
      </w:tc>
    </w:tr>
  </w:tbl>
  <w:p w:rsidR="005E3615" w:rsidRDefault="005E36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79" w:rsidRDefault="00480D79">
      <w:r>
        <w:separator/>
      </w:r>
    </w:p>
  </w:footnote>
  <w:footnote w:type="continuationSeparator" w:id="0">
    <w:p w:rsidR="00480D79" w:rsidRDefault="0048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80"/>
        <w:sz w:val="16"/>
      </w:rPr>
      <w:alias w:val="Titolo"/>
      <w:id w:val="77738743"/>
      <w:placeholder>
        <w:docPart w:val="57548F84F7234FF789FF703B4D2117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3615" w:rsidRDefault="00BE322D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color w:val="000080"/>
            <w:sz w:val="16"/>
          </w:rPr>
          <w:t>STUDIO LEGALE NASO &amp; PARTNER Salita di San Nicola da Tolentino 1/b 00187 Roma</w:t>
        </w:r>
      </w:p>
    </w:sdtContent>
  </w:sdt>
  <w:p w:rsidR="005E3615" w:rsidRDefault="005E36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5F78"/>
    <w:multiLevelType w:val="hybridMultilevel"/>
    <w:tmpl w:val="31DE9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5"/>
    <w:rsid w:val="000440A3"/>
    <w:rsid w:val="00480D79"/>
    <w:rsid w:val="005E3615"/>
    <w:rsid w:val="00BE322D"/>
    <w:rsid w:val="00D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widowControl/>
      <w:tabs>
        <w:tab w:val="left" w:pos="9639"/>
      </w:tabs>
      <w:overflowPunct w:val="0"/>
      <w:adjustRightInd w:val="0"/>
      <w:jc w:val="right"/>
      <w:outlineLvl w:val="1"/>
    </w:pPr>
    <w:rPr>
      <w:sz w:val="24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widowControl/>
      <w:overflowPunct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Arial"/>
      <w:b/>
      <w:bCs/>
      <w:sz w:val="26"/>
      <w:szCs w:val="2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widowControl/>
      <w:tabs>
        <w:tab w:val="left" w:pos="9639"/>
      </w:tabs>
      <w:overflowPunct w:val="0"/>
      <w:adjustRightInd w:val="0"/>
      <w:jc w:val="right"/>
      <w:outlineLvl w:val="1"/>
    </w:pPr>
    <w:rPr>
      <w:sz w:val="24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widowControl/>
      <w:overflowPunct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Arial"/>
      <w:b/>
      <w:bCs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48F84F7234FF789FF703B4D211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ECC63-C646-4B90-B23D-D3A2A32C097F}"/>
      </w:docPartPr>
      <w:docPartBody>
        <w:p w:rsidR="00BA5473" w:rsidRDefault="00615BE7">
          <w:pPr>
            <w:pStyle w:val="57548F84F7234FF789FF703B4D2117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A5473"/>
    <w:rsid w:val="00615BE7"/>
    <w:rsid w:val="00972D39"/>
    <w:rsid w:val="00B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7548F84F7234FF789FF703B4D211754">
    <w:name w:val="57548F84F7234FF789FF703B4D211754"/>
  </w:style>
  <w:style w:type="paragraph" w:customStyle="1" w:styleId="83A1E59F3430439495B82529337F0F73">
    <w:name w:val="83A1E59F3430439495B82529337F0F73"/>
  </w:style>
  <w:style w:type="paragraph" w:customStyle="1" w:styleId="40ABEA3EB14E4508ADFBECCF069FE99D">
    <w:name w:val="40ABEA3EB14E4508ADFBECCF069FE99D"/>
  </w:style>
  <w:style w:type="paragraph" w:customStyle="1" w:styleId="657D4DB6719445D79EE04EBDDE4BBFE6">
    <w:name w:val="657D4DB6719445D79EE04EBDDE4BBFE6"/>
  </w:style>
  <w:style w:type="paragraph" w:customStyle="1" w:styleId="DB1A40F4986D4309B2F6625A0FBF217C">
    <w:name w:val="DB1A40F4986D4309B2F6625A0FBF21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 NASO &amp; PARTNER Salita di San Nicola da Tolentino 1/b 00187 Roma</vt:lpstr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NASO &amp; PARTNER Salita di San Nicola da Tolentino 1/b 00187 Roma</dc:title>
  <dc:creator>Domenico Naso</dc:creator>
  <cp:lastModifiedBy>Cinzia</cp:lastModifiedBy>
  <cp:revision>2</cp:revision>
  <cp:lastPrinted>2019-10-14T09:01:00Z</cp:lastPrinted>
  <dcterms:created xsi:type="dcterms:W3CDTF">2019-12-20T15:46:00Z</dcterms:created>
  <dcterms:modified xsi:type="dcterms:W3CDTF">2019-12-20T15:46:00Z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